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320" w:line="240" w:lineRule="auto"/>
        <w:ind w:right="-30"/>
        <w:rPr>
          <w:rFonts w:ascii="Times New Roman" w:cs="Times New Roman" w:eastAsia="Times New Roman" w:hAnsi="Times New Roman"/>
          <w:b w:val="1"/>
          <w:bCs w:val="1"/>
          <w:color w:val="666666"/>
          <w:sz w:val="26"/>
          <w:szCs w:val="26"/>
          <w:shd w:fill="c9daf8" w:val="clear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6"/>
          <w:szCs w:val="26"/>
          <w:shd w:fill="c9daf8" w:val="clear"/>
          <w:rtl w:val="0"/>
        </w:rPr>
        <w:t xml:space="preserve">Employment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bookmarkStart w:colFirst="0" w:colLast="0" w:name="_heading=h.8rvvaut1uec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May 2025- August 2025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u1ej5hwrsr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VIP Relations PR Intern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Michele Marie PR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4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Wrote and sent pitches for collaborations and gifting opportunities to influencers &amp; celebrity teams/stylists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guest lists for on-brand celebrities and influencers for exclusive, high-profile fashion and lifestyle events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Managed sample trafficking, inventory and showroom organization using Mayvien; maintained accurate records across platforms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Conducted research on fashion, cultural, and social media trends to support client strategy and event planning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Packaged and coordinated influencer and celebrity gifting for launches and seasonal campaigns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bookmarkStart w:colFirst="0" w:colLast="0" w:name="_heading=h.d5f23pjnbi9l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October 2024- current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tksweknszypk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Email Marketing &amp; Digital Outreach Manager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 - NGFit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Wrote and edited copy for email campaigns, subject lines, articles, and social captions to maintain consistent editorial brand voice across all content and audience interactions.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6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Managed all communication and outreach initiatives to convert followers and engaged users into clients through targeted PR and relationship-building.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Developed and implemented media strategies to enhance brand visibility and attract new clients.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Drove digital sales by initiating and managing media conversations that guided prospects toward purchasing memberships and booking consultations.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36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Set up meetings and consultations with qualified leads, serving as the liaison between clients and the company.</w:t>
      </w:r>
    </w:p>
    <w:p w:rsidR="00000000" w:rsidDel="00000000" w:rsidP="00000000" w:rsidRDefault="00000000" w:rsidRPr="00000000" w14:paraId="00000010">
      <w:pPr>
        <w:spacing w:after="0" w:before="0" w:line="360" w:lineRule="auto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bookmarkStart w:colFirst="0" w:colLast="0" w:name="_heading=h.x9stmhupytjh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October 2023- October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Marketing Manager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 - Lucky Beverage Company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Led the marketing team for the company’s college brand ambassador program, enhancing brand visibility on campuses.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comprehensive business plans and conducted promotional campaigns at events and on social media to increase brand awareness.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Executed guerrilla marketing strategies on college campuses, leveraging student-led PR initiatives for maximum brand exposure.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Brainstormed and created content for social media platforms to connect with the target audience and increase brand engagement.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2021-2022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Social Media Manager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 - Power Club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before="200"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Managed and created all content for the local business's Instagram platform, including photography, videography, and photo/video editing.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Wrote and edited copy for all social captions to maintain consistent editorial brand voice across all content and audience interactions.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before="200"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Monitored current trends to optimize engagement and views, effectively rebranding the company’s aesthetic.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before="200"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and implemented content strategies that enhanced brand visibility and attracted a larger audience.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bookmarkStart w:colFirst="0" w:colLast="0" w:name="_heading=h.3dy6vkm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2021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1t3h5sf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Social Media Manager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 - Lulus Body Jewelry</w:t>
      </w:r>
    </w:p>
    <w:p w:rsidR="00000000" w:rsidDel="00000000" w:rsidP="00000000" w:rsidRDefault="00000000" w:rsidRPr="00000000" w14:paraId="00000020">
      <w:pPr>
        <w:spacing w:line="360" w:lineRule="auto"/>
        <w:ind w:left="0" w:right="-3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36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Oversaw the company’s TikTok account, producing engaging content through videography and video editing.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Wrote and edited copy for all social captions to maintain consistent editorial brand voice across all content and audience interactions.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36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Stayed current with social media trends to enhance audience engagement and maximize video views.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36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and executed viral campaigns that led to over 3 million views within one week.</w:t>
      </w:r>
    </w:p>
    <w:p w:rsidR="00000000" w:rsidDel="00000000" w:rsidP="00000000" w:rsidRDefault="00000000" w:rsidRPr="00000000" w14:paraId="00000025">
      <w:pPr>
        <w:pStyle w:val="Heading1"/>
        <w:widowControl w:val="0"/>
        <w:spacing w:after="0" w:before="320" w:line="240" w:lineRule="auto"/>
        <w:ind w:right="-30"/>
        <w:rPr/>
      </w:pPr>
      <w:bookmarkStart w:colFirst="0" w:colLast="0" w:name="_heading=h.izqf7ufwu42v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8"/>
          <w:szCs w:val="28"/>
          <w:shd w:fill="c9daf8" w:val="clear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bookmarkStart w:colFirst="0" w:colLast="0" w:name="_heading=h.hbnzxmeews3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May 2023- December 2025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c4x8udajbcdd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Bachelor of Science in Public Relations 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University of Texas at Austin</w:t>
      </w:r>
    </w:p>
    <w:p w:rsidR="00000000" w:rsidDel="00000000" w:rsidP="00000000" w:rsidRDefault="00000000" w:rsidRPr="00000000" w14:paraId="00000028">
      <w:pPr>
        <w:spacing w:line="360" w:lineRule="auto"/>
        <w:ind w:right="-3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widowControl w:val="0"/>
        <w:spacing w:after="0" w:before="320" w:line="240" w:lineRule="auto"/>
        <w:ind w:right="-30"/>
        <w:rPr>
          <w:rFonts w:ascii="Times New Roman" w:cs="Times New Roman" w:eastAsia="Times New Roman" w:hAnsi="Times New Roman"/>
          <w:b w:val="1"/>
          <w:bCs w:val="1"/>
          <w:color w:val="666666"/>
          <w:sz w:val="28"/>
          <w:szCs w:val="28"/>
          <w:shd w:fill="c9daf8" w:val="clear"/>
        </w:rPr>
      </w:pPr>
      <w:bookmarkStart w:colFirst="0" w:colLast="0" w:name="_heading=h.44sinio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8"/>
          <w:szCs w:val="28"/>
          <w:shd w:fill="c9daf8" w:val="clear"/>
          <w:rtl w:val="0"/>
        </w:rPr>
        <w:t xml:space="preserve">Extracurriculars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bookmarkStart w:colFirst="0" w:colLast="0" w:name="_heading=h.2jxsxqh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Spring 2024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z337ya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Outreach &amp;PR  Lead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- Hook’d Fashion Magazine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Connected with industry professionals for speaker series, workshops, and other professional events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Conducted live interviews with fashion and lifestyle professionals &amp; brands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Promoted job, internship, and networking opportunities to magazine staff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bookmarkStart w:colFirst="0" w:colLast="0" w:name="_heading=h.bq5v8xl2zgk3" w:id="15"/>
      <w:bookmarkEnd w:id="15"/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Spring 2024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g0vzmxj54o44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PRSSA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- University of Texas at Austin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Actively participated in workshops, speaker series, and professional networking events focused on public relations and communications.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Collaborated with peers to develop campaigns and strategies, enhancing understanding of PR trends and practices.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Contributed to projects that strengthened connections between the organization and local PR professionals.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bookmarkStart w:colFirst="0" w:colLast="0" w:name="_heading=h.3sevefxsnjvm" w:id="17"/>
      <w:bookmarkEnd w:id="17"/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Spring 2024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wj99y3jm53zi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Entertainment Media Association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- University of Texas at Austin 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Engaged in industry panels, creative workshops, and networking events related to entertainment and media.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Collaborated with members on projects exploring the intersection of media, branding, and entertainment marketing.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Built professional relationships with industry leaders, gaining insights into PR within the entertainment sector.</w:t>
      </w:r>
    </w:p>
    <w:p w:rsidR="00000000" w:rsidDel="00000000" w:rsidP="00000000" w:rsidRDefault="00000000" w:rsidRPr="00000000" w14:paraId="00000039">
      <w:pPr>
        <w:spacing w:line="312" w:lineRule="auto"/>
        <w:ind w:left="0" w:right="-3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12" w:lineRule="auto"/>
        <w:ind w:left="0" w:right="-30" w:firstLine="0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Spring 2021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1y810tw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Photo Editor/Feature Writer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 - Inside Fullerton Magazine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before="200"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Shot &amp; edited photos for final publication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312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Wrote feature  articles for final publication</w:t>
      </w:r>
    </w:p>
    <w:p w:rsidR="00000000" w:rsidDel="00000000" w:rsidP="00000000" w:rsidRDefault="00000000" w:rsidRPr="00000000" w14:paraId="0000003E">
      <w:pPr>
        <w:spacing w:line="312" w:lineRule="auto"/>
        <w:ind w:left="0" w:right="-3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widowControl w:val="0"/>
        <w:spacing w:after="0" w:before="320" w:line="240" w:lineRule="auto"/>
        <w:ind w:right="-30"/>
        <w:rPr>
          <w:rFonts w:ascii="Times New Roman" w:cs="Times New Roman" w:eastAsia="Times New Roman" w:hAnsi="Times New Roman"/>
          <w:b w:val="1"/>
          <w:bCs w:val="1"/>
          <w:color w:val="666666"/>
          <w:sz w:val="28"/>
          <w:szCs w:val="28"/>
          <w:shd w:fill="c9daf8" w:val="clear"/>
        </w:rPr>
      </w:pPr>
      <w:bookmarkStart w:colFirst="0" w:colLast="0" w:name="_heading=h.3fwokq0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8"/>
          <w:szCs w:val="28"/>
          <w:shd w:fill="c9daf8" w:val="clear"/>
          <w:rtl w:val="0"/>
        </w:rPr>
        <w:t xml:space="preserve">Awards &amp; Honors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heading=h.1v1yuxt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4f1mdlm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Phi Theta Kappa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 - University of Texas at Austin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heading=h.qd973af9kl3x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40dp8k6vpjk4" w:id="24"/>
      <w:bookmarkEnd w:id="2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Dean’s List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 - University of Texas at Austin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bookmarkStart w:colFirst="0" w:colLast="0" w:name="_heading=h.19c6y18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President’s Honor List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 - Fullerton College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heading=h.3tbugp1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28h4qwu" w:id="27"/>
      <w:bookmarkEnd w:id="2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Phi Theta Kappa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 - Fullerton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>
        <w:rFonts w:ascii="Times New Roman" w:cs="Times New Roman" w:eastAsia="Times New Roman" w:hAnsi="Times New Roman"/>
        <w:b w:val="1"/>
        <w:bCs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8"/>
        <w:szCs w:val="28"/>
        <w:rtl w:val="0"/>
      </w:rPr>
      <w:t xml:space="preserve">Carly De Girolomo</w:t>
    </w:r>
  </w:p>
  <w:p w:rsidR="00000000" w:rsidDel="00000000" w:rsidP="00000000" w:rsidRDefault="00000000" w:rsidRPr="00000000" w14:paraId="0000004C">
    <w:pPr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carlydbusiness@gmail.com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714-829-8491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Vb2eFpg6v+BsEjIAEUUp/M9KpA==">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